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</w:t>
      </w:r>
      <w:r w:rsidR="003A6398">
        <w:t>2-02-17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6B6858" w:rsidP="004159C5">
      <w:pPr>
        <w:jc w:val="both"/>
      </w:pPr>
      <w:r>
        <w:t>SP205-26-2</w:t>
      </w:r>
      <w:r w:rsidR="00230AFC">
        <w:t>/202</w:t>
      </w:r>
      <w:r w:rsidR="00C927B2">
        <w:t>2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6B6858">
        <w:rPr>
          <w:sz w:val="32"/>
          <w:szCs w:val="32"/>
        </w:rPr>
        <w:t xml:space="preserve"> 2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C927B2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5"/>
        <w:gridCol w:w="2820"/>
        <w:gridCol w:w="2777"/>
      </w:tblGrid>
      <w:tr w:rsidR="00637733" w:rsidTr="009B01C4">
        <w:tc>
          <w:tcPr>
            <w:tcW w:w="2745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DB2F72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820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77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 w:rsidRPr="00BA431B">
              <w:t>Drukarka 3D</w:t>
            </w:r>
          </w:p>
        </w:tc>
        <w:tc>
          <w:tcPr>
            <w:tcW w:w="2820" w:type="dxa"/>
          </w:tcPr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Technologia druku: FDM;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Obszar roboczy min: 220 x 200 x 250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Prędkość druku 10-150 mm/s;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Forma materiału: Szpula;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Średnica materiału: 1,75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Średnica dyszy: 0,4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Łączność: USB / RJ45 / 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Dostępne materiały: PLA / ABS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Rozdzielczość warstwy: od 100 do 400 mikronów;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System operacyjny: Android;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Obsługiwane typy plików wejściowych: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stl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 /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obj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 / .3mf /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fpp</w:t>
            </w:r>
            <w:proofErr w:type="spellEnd"/>
          </w:p>
          <w:p w:rsidR="00637733" w:rsidRPr="00BA431B" w:rsidRDefault="00637733" w:rsidP="009B01C4">
            <w:pPr>
              <w:numPr>
                <w:ilvl w:val="0"/>
                <w:numId w:val="14"/>
              </w:numPr>
              <w:spacing w:line="259" w:lineRule="auto"/>
              <w:ind w:hanging="7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Gwarancja producenta 12 miesięcy;</w:t>
            </w:r>
          </w:p>
          <w:p w:rsidR="00637733" w:rsidRPr="00BA431B" w:rsidRDefault="00637733" w:rsidP="009B01C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637733" w:rsidRPr="005A663F" w:rsidRDefault="003A6398" w:rsidP="009B01C4">
            <w:pPr>
              <w:pStyle w:val="Akapitzlist"/>
              <w:ind w:left="0"/>
              <w:jc w:val="both"/>
              <w:rPr>
                <w:color w:val="FF0000"/>
              </w:rPr>
            </w:pPr>
            <w:r>
              <w:t>3</w:t>
            </w:r>
            <w:r w:rsidR="005A663F" w:rsidRPr="00DB2F72">
              <w:t xml:space="preserve"> szt</w:t>
            </w:r>
            <w:r w:rsidR="00CF72EA" w:rsidRPr="00DB2F72">
              <w:t>.</w:t>
            </w:r>
          </w:p>
        </w:tc>
      </w:tr>
      <w:tr w:rsidR="00637733" w:rsidTr="009B01C4">
        <w:tc>
          <w:tcPr>
            <w:tcW w:w="2745" w:type="dxa"/>
          </w:tcPr>
          <w:p w:rsidR="00637733" w:rsidRDefault="005A663F" w:rsidP="009B01C4">
            <w:pPr>
              <w:pStyle w:val="Akapitzlist"/>
              <w:ind w:left="0"/>
              <w:jc w:val="both"/>
            </w:pPr>
            <w:proofErr w:type="spellStart"/>
            <w:r>
              <w:t>Filament</w:t>
            </w:r>
            <w:proofErr w:type="spellEnd"/>
          </w:p>
        </w:tc>
        <w:tc>
          <w:tcPr>
            <w:tcW w:w="2820" w:type="dxa"/>
          </w:tcPr>
          <w:p w:rsidR="005A663F" w:rsidRPr="00DB2F72" w:rsidRDefault="005A663F" w:rsidP="005A663F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 xml:space="preserve"> PLA parametry:</w:t>
            </w:r>
          </w:p>
          <w:p w:rsidR="005A663F" w:rsidRPr="00DB2F72" w:rsidRDefault="005A663F" w:rsidP="005A663F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Gatunek materiału: PLA;</w:t>
            </w:r>
          </w:p>
          <w:p w:rsidR="005A663F" w:rsidRPr="00DB2F72" w:rsidRDefault="005A663F" w:rsidP="005A663F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 xml:space="preserve">Kolory </w:t>
            </w: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>: biały, jasnożółty, czerwony, niebieski, jasnozielony, czarny;</w:t>
            </w:r>
          </w:p>
          <w:p w:rsidR="005A663F" w:rsidRPr="00DB2F72" w:rsidRDefault="005A663F" w:rsidP="005A663F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Średnica materiałów: 1,75 mm</w:t>
            </w:r>
          </w:p>
          <w:p w:rsidR="00637733" w:rsidRPr="00DB2F72" w:rsidRDefault="005A663F" w:rsidP="005A663F">
            <w:pPr>
              <w:pStyle w:val="Akapitzlist"/>
              <w:numPr>
                <w:ilvl w:val="0"/>
                <w:numId w:val="15"/>
              </w:numPr>
              <w:jc w:val="both"/>
            </w:pPr>
            <w:r w:rsidRPr="00DB2F72">
              <w:rPr>
                <w:rFonts w:ascii="Arial" w:hAnsi="Arial" w:cs="Arial"/>
                <w:sz w:val="20"/>
                <w:szCs w:val="20"/>
              </w:rPr>
              <w:t xml:space="preserve">Łączna masa netto </w:t>
            </w: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>: 6x 0.33 kg (1.98 kg);</w:t>
            </w:r>
          </w:p>
        </w:tc>
        <w:tc>
          <w:tcPr>
            <w:tcW w:w="2777" w:type="dxa"/>
          </w:tcPr>
          <w:p w:rsidR="00637733" w:rsidRPr="00DB2F72" w:rsidRDefault="005A663F" w:rsidP="009B01C4">
            <w:pPr>
              <w:pStyle w:val="Akapitzlist"/>
              <w:ind w:left="0"/>
              <w:jc w:val="both"/>
            </w:pPr>
            <w:r w:rsidRPr="00DB2F72">
              <w:t>32 szt.</w:t>
            </w:r>
          </w:p>
        </w:tc>
      </w:tr>
      <w:tr w:rsidR="005A663F" w:rsidTr="009B01C4">
        <w:tc>
          <w:tcPr>
            <w:tcW w:w="2745" w:type="dxa"/>
          </w:tcPr>
          <w:p w:rsidR="005A663F" w:rsidRPr="00BA431B" w:rsidRDefault="005A663F" w:rsidP="009B01C4">
            <w:pPr>
              <w:pStyle w:val="Akapitzlist"/>
              <w:ind w:left="0"/>
              <w:jc w:val="both"/>
            </w:pPr>
            <w:proofErr w:type="spellStart"/>
            <w:r>
              <w:t>Filament</w:t>
            </w:r>
            <w:proofErr w:type="spellEnd"/>
          </w:p>
        </w:tc>
        <w:tc>
          <w:tcPr>
            <w:tcW w:w="2820" w:type="dxa"/>
          </w:tcPr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 xml:space="preserve"> PLA parametry:</w:t>
            </w: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-</w:t>
            </w:r>
            <w:r w:rsidRPr="00DB2F72">
              <w:rPr>
                <w:rFonts w:ascii="Arial" w:hAnsi="Arial" w:cs="Arial"/>
                <w:sz w:val="20"/>
                <w:szCs w:val="20"/>
              </w:rPr>
              <w:tab/>
              <w:t>Gatunek materiału: PLA;</w:t>
            </w: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-</w:t>
            </w:r>
            <w:r w:rsidRPr="00DB2F72">
              <w:rPr>
                <w:rFonts w:ascii="Arial" w:hAnsi="Arial" w:cs="Arial"/>
                <w:sz w:val="20"/>
                <w:szCs w:val="20"/>
              </w:rPr>
              <w:tab/>
              <w:t xml:space="preserve">Dostępne kolory </w:t>
            </w: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>: biały, czerwony, niebieski, jasnozielony, czarny</w:t>
            </w: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-</w:t>
            </w:r>
            <w:r w:rsidRPr="00DB2F72">
              <w:rPr>
                <w:rFonts w:ascii="Arial" w:hAnsi="Arial" w:cs="Arial"/>
                <w:sz w:val="20"/>
                <w:szCs w:val="20"/>
              </w:rPr>
              <w:tab/>
              <w:t>Średnica materiałów: 1,75 mm</w:t>
            </w: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  <w:r w:rsidRPr="00DB2F72">
              <w:rPr>
                <w:rFonts w:ascii="Arial" w:hAnsi="Arial" w:cs="Arial"/>
                <w:sz w:val="20"/>
                <w:szCs w:val="20"/>
              </w:rPr>
              <w:t>-</w:t>
            </w:r>
            <w:r w:rsidRPr="00DB2F72">
              <w:rPr>
                <w:rFonts w:ascii="Arial" w:hAnsi="Arial" w:cs="Arial"/>
                <w:sz w:val="20"/>
                <w:szCs w:val="20"/>
              </w:rPr>
              <w:tab/>
              <w:t xml:space="preserve">Łączna masa netto </w:t>
            </w:r>
            <w:proofErr w:type="spellStart"/>
            <w:r w:rsidRPr="00DB2F72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  <w:r w:rsidRPr="00DB2F72">
              <w:rPr>
                <w:rFonts w:ascii="Arial" w:hAnsi="Arial" w:cs="Arial"/>
                <w:sz w:val="20"/>
                <w:szCs w:val="20"/>
              </w:rPr>
              <w:t>: (0,85 kg);</w:t>
            </w: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63F" w:rsidRPr="00DB2F72" w:rsidRDefault="005A663F" w:rsidP="005A6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5A663F" w:rsidRPr="00DB2F72" w:rsidRDefault="005A663F" w:rsidP="009B01C4">
            <w:pPr>
              <w:pStyle w:val="Akapitzlist"/>
              <w:ind w:left="0"/>
              <w:jc w:val="both"/>
            </w:pPr>
            <w:r w:rsidRPr="00DB2F72">
              <w:t>50 szt.</w:t>
            </w:r>
          </w:p>
        </w:tc>
      </w:tr>
      <w:tr w:rsidR="00637733" w:rsidTr="009B01C4">
        <w:trPr>
          <w:trHeight w:val="949"/>
        </w:trPr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 xml:space="preserve">Komputer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33" w:rsidRPr="00FD0868" w:rsidRDefault="00637733" w:rsidP="009B01C4">
            <w:pPr>
              <w:rPr>
                <w:sz w:val="20"/>
                <w:szCs w:val="20"/>
              </w:rPr>
            </w:pPr>
            <w:proofErr w:type="spellStart"/>
            <w:r w:rsidRPr="00FD0868">
              <w:rPr>
                <w:rFonts w:ascii="Arial" w:eastAsia="Arial" w:hAnsi="Arial" w:cs="Arial"/>
                <w:sz w:val="20"/>
                <w:szCs w:val="20"/>
              </w:rPr>
              <w:t>IdeaPad</w:t>
            </w:r>
            <w:proofErr w:type="spellEnd"/>
            <w:r w:rsidRPr="00FD0868">
              <w:rPr>
                <w:rFonts w:ascii="Arial" w:eastAsia="Arial" w:hAnsi="Arial" w:cs="Arial"/>
                <w:sz w:val="20"/>
                <w:szCs w:val="20"/>
              </w:rPr>
              <w:t xml:space="preserve"> Gaming 3-15 i5/32GB/256+1TB/W10X GTX1650Ti </w:t>
            </w:r>
          </w:p>
        </w:tc>
        <w:tc>
          <w:tcPr>
            <w:tcW w:w="2777" w:type="dxa"/>
          </w:tcPr>
          <w:p w:rsidR="00637733" w:rsidRDefault="003A6398" w:rsidP="009B01C4">
            <w:pPr>
              <w:pStyle w:val="Akapitzlist"/>
              <w:ind w:left="0"/>
              <w:jc w:val="both"/>
            </w:pPr>
            <w:r>
              <w:t>3</w:t>
            </w:r>
            <w:r w:rsidR="005A663F" w:rsidRPr="00DB2F72">
              <w:t xml:space="preserve"> szt.</w:t>
            </w:r>
          </w:p>
        </w:tc>
      </w:tr>
      <w:tr w:rsidR="005A663F" w:rsidTr="009B01C4">
        <w:trPr>
          <w:trHeight w:val="949"/>
        </w:trPr>
        <w:tc>
          <w:tcPr>
            <w:tcW w:w="2745" w:type="dxa"/>
          </w:tcPr>
          <w:p w:rsidR="005A663F" w:rsidRPr="00DB2F72" w:rsidRDefault="005A663F" w:rsidP="009B01C4">
            <w:pPr>
              <w:pStyle w:val="Akapitzlist"/>
              <w:ind w:left="0"/>
              <w:jc w:val="both"/>
            </w:pPr>
            <w:r w:rsidRPr="00DB2F72">
              <w:lastRenderedPageBreak/>
              <w:t>Pamięć zewnętrzna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3F" w:rsidRPr="00DB2F72" w:rsidRDefault="005A663F" w:rsidP="009B01C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2F72">
              <w:rPr>
                <w:rFonts w:ascii="Arial" w:eastAsia="Arial" w:hAnsi="Arial" w:cs="Arial"/>
                <w:sz w:val="20"/>
                <w:szCs w:val="20"/>
              </w:rPr>
              <w:t xml:space="preserve">Dysk zewnętrzny </w:t>
            </w:r>
            <w:proofErr w:type="spellStart"/>
            <w:r w:rsidRPr="00DB2F72">
              <w:rPr>
                <w:rFonts w:ascii="Arial" w:eastAsia="Arial" w:hAnsi="Arial" w:cs="Arial"/>
                <w:sz w:val="20"/>
                <w:szCs w:val="20"/>
              </w:rPr>
              <w:t>VerbatimStore</w:t>
            </w:r>
            <w:proofErr w:type="spellEnd"/>
            <w:r w:rsidRPr="00DB2F72">
              <w:rPr>
                <w:rFonts w:ascii="Arial" w:eastAsia="Arial" w:hAnsi="Arial" w:cs="Arial"/>
                <w:sz w:val="20"/>
                <w:szCs w:val="20"/>
              </w:rPr>
              <w:t xml:space="preserve"> 'n' Go 1TB USB 3.0</w:t>
            </w:r>
          </w:p>
        </w:tc>
        <w:tc>
          <w:tcPr>
            <w:tcW w:w="2777" w:type="dxa"/>
          </w:tcPr>
          <w:p w:rsidR="005A663F" w:rsidRPr="00DB2F72" w:rsidRDefault="003A6398" w:rsidP="009B01C4">
            <w:pPr>
              <w:pStyle w:val="Akapitzlist"/>
              <w:ind w:left="0"/>
              <w:jc w:val="both"/>
            </w:pPr>
            <w:r>
              <w:t xml:space="preserve"> 3</w:t>
            </w:r>
            <w:r w:rsidR="00E927E7" w:rsidRPr="00DB2F72">
              <w:t xml:space="preserve"> szt.</w:t>
            </w:r>
          </w:p>
        </w:tc>
      </w:tr>
      <w:tr w:rsidR="005A663F" w:rsidTr="009B01C4">
        <w:trPr>
          <w:trHeight w:val="949"/>
        </w:trPr>
        <w:tc>
          <w:tcPr>
            <w:tcW w:w="2745" w:type="dxa"/>
          </w:tcPr>
          <w:p w:rsidR="005A663F" w:rsidRPr="00DB2F72" w:rsidRDefault="00E927E7" w:rsidP="009B01C4">
            <w:pPr>
              <w:pStyle w:val="Akapitzlist"/>
              <w:ind w:left="0"/>
              <w:jc w:val="both"/>
            </w:pPr>
            <w:r w:rsidRPr="00DB2F72">
              <w:t>Napęd przenośny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3F" w:rsidRPr="00DB2F72" w:rsidRDefault="00E927E7" w:rsidP="009B01C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2F72">
              <w:rPr>
                <w:rFonts w:ascii="Arial" w:eastAsia="Arial" w:hAnsi="Arial" w:cs="Arial"/>
                <w:sz w:val="20"/>
                <w:szCs w:val="20"/>
              </w:rPr>
              <w:t>Zewnętrzny napęd przenośny CD/DVD</w:t>
            </w:r>
          </w:p>
        </w:tc>
        <w:tc>
          <w:tcPr>
            <w:tcW w:w="2777" w:type="dxa"/>
          </w:tcPr>
          <w:p w:rsidR="005A663F" w:rsidRPr="00DB2F72" w:rsidRDefault="003A6398" w:rsidP="009B01C4">
            <w:pPr>
              <w:pStyle w:val="Akapitzlist"/>
              <w:ind w:left="0"/>
              <w:jc w:val="both"/>
            </w:pPr>
            <w:r>
              <w:t>2</w:t>
            </w:r>
            <w:r w:rsidR="00E927E7" w:rsidRPr="00DB2F72">
              <w:t xml:space="preserve"> szt.</w:t>
            </w: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 w:rsidRPr="00BA431B">
              <w:t>Biblioteka modeli 3D lub robotów online</w:t>
            </w:r>
          </w:p>
        </w:tc>
        <w:tc>
          <w:tcPr>
            <w:tcW w:w="2820" w:type="dxa"/>
          </w:tcPr>
          <w:p w:rsidR="00637733" w:rsidRPr="00BA3A2F" w:rsidRDefault="00637733" w:rsidP="009B01C4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• Biblioteki modeli 3D, scenariusze lekcji:</w:t>
            </w:r>
            <w:r w:rsidR="00454E95">
              <w:rPr>
                <w:rFonts w:ascii="Arial" w:hAnsi="Arial" w:cs="Arial"/>
                <w:color w:val="000000"/>
                <w:sz w:val="20"/>
                <w:szCs w:val="20"/>
              </w:rPr>
              <w:t xml:space="preserve"> 2 nauczycieli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12+ modeli 3D do pobrania w formacie STL lub OBJ, kompatybilne z drukarką;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175+ 90-minutowych multimedialnych scenariuszy lekcji;</w:t>
            </w:r>
          </w:p>
          <w:p w:rsidR="00637733" w:rsidRPr="00796F7B" w:rsidRDefault="00637733" w:rsidP="009B01C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6F7B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budowania robotów, kompatybilne z zestawami;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multimedialne instrukcje krok po kroku programowania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robotów, kompatybilne językami zamówionych robotów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.:</w:t>
            </w:r>
            <w:proofErr w:type="spellStart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Scratch</w:t>
            </w:r>
            <w:proofErr w:type="spellEnd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3.0, </w:t>
            </w:r>
            <w:proofErr w:type="spellStart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dostęp do multimedialnych scenariuszy lekcji poprzez urządzenie mobilne, laptop lub komputer stacjonarny;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udostępniania online multimedialnych scenariuszy lekcji uczniom online za pomocą jednorazowych haseł lub jednorazowych linków; 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grafiki i animacje w multimedialnych scenariuszach lekcji w rozdzielczości nie mniejszej niż 1920×1440px;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multimedialne scenariusze lekcji dostępne w języku polskim i angielskim; - wsparcie techniczne nauczyciela za pomocą czatu online; • Szkolenia online: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Jak zacząć? Robotyka w szkole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zamówionymi robotami (uczniowie młodsi)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Jak zacząć? Robotyka w szkole 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zamówionymi robotami (uczniowie starsi)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- Jak zacząć? Druk 3D [90 min.] </w:t>
            </w:r>
          </w:p>
          <w:p w:rsidR="00637733" w:rsidRDefault="00637733" w:rsidP="009B01C4">
            <w:pPr>
              <w:pStyle w:val="Akapitzlist"/>
              <w:ind w:left="0"/>
              <w:jc w:val="both"/>
            </w:pPr>
          </w:p>
        </w:tc>
        <w:tc>
          <w:tcPr>
            <w:tcW w:w="2777" w:type="dxa"/>
          </w:tcPr>
          <w:p w:rsidR="00637733" w:rsidRDefault="00454E95" w:rsidP="009B01C4">
            <w:pPr>
              <w:pStyle w:val="Akapitzlist"/>
              <w:ind w:left="0"/>
              <w:jc w:val="both"/>
            </w:pPr>
            <w:r>
              <w:lastRenderedPageBreak/>
              <w:t>6 lat</w:t>
            </w: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Pen 3D z akcesoriami</w:t>
            </w:r>
          </w:p>
        </w:tc>
        <w:tc>
          <w:tcPr>
            <w:tcW w:w="2820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Uzyskanie konstrukcji 3D, dostosowanie prędkości drukowania do druku</w:t>
            </w:r>
            <w:r>
              <w:br/>
            </w:r>
            <w:proofErr w:type="spellStart"/>
            <w:r>
              <w:t>filament</w:t>
            </w:r>
            <w:proofErr w:type="spellEnd"/>
            <w:r>
              <w:t xml:space="preserve"> w różnych kolorach</w:t>
            </w:r>
          </w:p>
        </w:tc>
        <w:tc>
          <w:tcPr>
            <w:tcW w:w="2777" w:type="dxa"/>
          </w:tcPr>
          <w:p w:rsidR="00637733" w:rsidRDefault="00DF54B6" w:rsidP="009B01C4">
            <w:pPr>
              <w:pStyle w:val="Akapitzlist"/>
              <w:ind w:left="0"/>
              <w:jc w:val="both"/>
            </w:pPr>
            <w:r>
              <w:t>4</w:t>
            </w:r>
            <w:r w:rsidR="004774F2">
              <w:t xml:space="preserve"> szt.</w:t>
            </w:r>
          </w:p>
        </w:tc>
      </w:tr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>, tel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×100×waga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C927B2" w:rsidRDefault="00F37E7C" w:rsidP="00C927B2">
      <w:pPr>
        <w:jc w:val="center"/>
      </w:pPr>
      <w:r w:rsidRPr="00FC4103">
        <w:t>nie otwierać przed</w:t>
      </w:r>
      <w:r w:rsidR="00FC4103" w:rsidRPr="00FC4103">
        <w:t xml:space="preserve"> </w:t>
      </w:r>
      <w:r w:rsidR="00C927B2">
        <w:t>14 marca 2022  do godziny 15.00</w:t>
      </w:r>
    </w:p>
    <w:p w:rsidR="00FC4103" w:rsidRPr="00FC4103" w:rsidRDefault="00FC4103" w:rsidP="00C927B2">
      <w:pPr>
        <w:jc w:val="center"/>
        <w:rPr>
          <w:b/>
        </w:rPr>
      </w:pPr>
      <w:r>
        <w:t>Miejsce i termin złożenia ofert : ofertę należy złożyć do d</w:t>
      </w:r>
      <w:r w:rsidR="00FC6B04">
        <w:t xml:space="preserve">nia </w:t>
      </w:r>
      <w:r w:rsidR="00C927B2">
        <w:t>14 marca 2022  do godziny 15.00</w:t>
      </w:r>
      <w:r w:rsidR="00C927B2">
        <w:br/>
      </w:r>
      <w:r>
        <w:t xml:space="preserve">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lastRenderedPageBreak/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Default="00FC4103" w:rsidP="007F452E">
      <w:pPr>
        <w:jc w:val="both"/>
      </w:pPr>
      <w:r>
        <w:t>Za</w:t>
      </w:r>
      <w:r w:rsidR="007F452E">
        <w:t>łącznik nr 3 – oświadczenie RODO</w:t>
      </w:r>
    </w:p>
    <w:p w:rsidR="00607BEA" w:rsidRDefault="00607BEA" w:rsidP="00607BEA">
      <w:pPr>
        <w:jc w:val="both"/>
      </w:pPr>
      <w:r>
        <w:t>Załącznik nr 4 – zał.nr do umowy</w:t>
      </w:r>
    </w:p>
    <w:p w:rsidR="00607BEA" w:rsidRPr="007F452E" w:rsidRDefault="00607BEA" w:rsidP="007F452E">
      <w:pPr>
        <w:jc w:val="both"/>
      </w:pPr>
      <w:bookmarkStart w:id="0" w:name="_GoBack"/>
      <w:bookmarkEnd w:id="0"/>
    </w:p>
    <w:sectPr w:rsidR="00607BEA" w:rsidRPr="007F452E" w:rsidSect="00FC203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E0" w:rsidRDefault="00AC5FE0" w:rsidP="00AA0DB8">
      <w:pPr>
        <w:spacing w:after="0" w:line="240" w:lineRule="auto"/>
      </w:pPr>
      <w:r>
        <w:separator/>
      </w:r>
    </w:p>
  </w:endnote>
  <w:endnote w:type="continuationSeparator" w:id="0">
    <w:p w:rsidR="00AC5FE0" w:rsidRDefault="00AC5FE0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FC203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FC203B">
          <w:rPr>
            <w:rFonts w:eastAsiaTheme="minorEastAsia" w:cs="Times New Roman"/>
          </w:rPr>
          <w:fldChar w:fldCharType="separate"/>
        </w:r>
        <w:r w:rsidR="00607BEA" w:rsidRPr="00607BE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FC203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E0" w:rsidRDefault="00AC5FE0" w:rsidP="00AA0DB8">
      <w:pPr>
        <w:spacing w:after="0" w:line="240" w:lineRule="auto"/>
      </w:pPr>
      <w:r>
        <w:separator/>
      </w:r>
    </w:p>
  </w:footnote>
  <w:footnote w:type="continuationSeparator" w:id="0">
    <w:p w:rsidR="00AC5FE0" w:rsidRDefault="00AC5FE0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0C5BA2"/>
    <w:rsid w:val="00166E36"/>
    <w:rsid w:val="001803B0"/>
    <w:rsid w:val="001A17B7"/>
    <w:rsid w:val="001A2892"/>
    <w:rsid w:val="00214F8B"/>
    <w:rsid w:val="002175E3"/>
    <w:rsid w:val="00230AFC"/>
    <w:rsid w:val="00266E68"/>
    <w:rsid w:val="0029234F"/>
    <w:rsid w:val="0033290A"/>
    <w:rsid w:val="003442F5"/>
    <w:rsid w:val="003627DB"/>
    <w:rsid w:val="0038054E"/>
    <w:rsid w:val="003A6398"/>
    <w:rsid w:val="004159C5"/>
    <w:rsid w:val="00454E95"/>
    <w:rsid w:val="004774F2"/>
    <w:rsid w:val="004D06F4"/>
    <w:rsid w:val="00570CC3"/>
    <w:rsid w:val="005A663F"/>
    <w:rsid w:val="00607BEA"/>
    <w:rsid w:val="00627DAE"/>
    <w:rsid w:val="00637733"/>
    <w:rsid w:val="00671806"/>
    <w:rsid w:val="0068380E"/>
    <w:rsid w:val="006B6858"/>
    <w:rsid w:val="00784376"/>
    <w:rsid w:val="007C0ECB"/>
    <w:rsid w:val="007F452E"/>
    <w:rsid w:val="00833E23"/>
    <w:rsid w:val="008B0DE8"/>
    <w:rsid w:val="008B708C"/>
    <w:rsid w:val="008C109F"/>
    <w:rsid w:val="0094493C"/>
    <w:rsid w:val="009607C5"/>
    <w:rsid w:val="009941BA"/>
    <w:rsid w:val="009B04C4"/>
    <w:rsid w:val="00A40C7E"/>
    <w:rsid w:val="00A55C73"/>
    <w:rsid w:val="00A62AE0"/>
    <w:rsid w:val="00A75DF1"/>
    <w:rsid w:val="00AA0DB8"/>
    <w:rsid w:val="00AC5FE0"/>
    <w:rsid w:val="00AD225B"/>
    <w:rsid w:val="00B574A4"/>
    <w:rsid w:val="00BC2A74"/>
    <w:rsid w:val="00BF435B"/>
    <w:rsid w:val="00C37F3A"/>
    <w:rsid w:val="00C75608"/>
    <w:rsid w:val="00C927B2"/>
    <w:rsid w:val="00CB1C03"/>
    <w:rsid w:val="00CE5BA2"/>
    <w:rsid w:val="00CF5F73"/>
    <w:rsid w:val="00CF72EA"/>
    <w:rsid w:val="00DB2F72"/>
    <w:rsid w:val="00DE444B"/>
    <w:rsid w:val="00DF54B6"/>
    <w:rsid w:val="00E7697A"/>
    <w:rsid w:val="00E927E7"/>
    <w:rsid w:val="00EA20A9"/>
    <w:rsid w:val="00EF081F"/>
    <w:rsid w:val="00F35983"/>
    <w:rsid w:val="00F37E7C"/>
    <w:rsid w:val="00FC203B"/>
    <w:rsid w:val="00FC4103"/>
    <w:rsid w:val="00FC6B04"/>
    <w:rsid w:val="00FD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6C25"/>
  <w15:docId w15:val="{9A96CBAF-E9DA-4AA8-93CF-E0DCCDE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861F-4BA7-43AF-9226-B111FD3F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Mgadalena Bujnowicz</dc:creator>
  <cp:lastModifiedBy>Mgadalena Bujnowicz</cp:lastModifiedBy>
  <cp:revision>6</cp:revision>
  <cp:lastPrinted>2021-04-07T09:22:00Z</cp:lastPrinted>
  <dcterms:created xsi:type="dcterms:W3CDTF">2022-02-18T12:30:00Z</dcterms:created>
  <dcterms:modified xsi:type="dcterms:W3CDTF">2022-02-18T12:52:00Z</dcterms:modified>
</cp:coreProperties>
</file>