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</w:rPr>
        <w:t>PRZEDMIOTOWE ZASADY OCENIANIA Z JĘZYKA POLSKIEGO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Ocenianie powinno badać przede wszystkim przyrost wiedzy uczniów na wszystkich poziomach kształcenia. Badanie to musi odnosić się do wiadomości i umiejętności z działów: słuchanie, mówienie, czytanie i pisanie. Na lekcjach języka polskiego ocenie podlegają: 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WYPOWIEDZI PISEMNE</w:t>
      </w:r>
      <w:r>
        <w:rPr/>
        <w:t>, w tym:</w:t>
      </w:r>
    </w:p>
    <w:p>
      <w:pPr>
        <w:pStyle w:val="Normal"/>
        <w:spacing w:lineRule="auto" w:line="360"/>
        <w:jc w:val="both"/>
        <w:rPr/>
      </w:pPr>
      <w:r>
        <w:rPr/>
        <w:t>a. wypracowania,</w:t>
      </w:r>
    </w:p>
    <w:p>
      <w:pPr>
        <w:pStyle w:val="Normal"/>
        <w:spacing w:lineRule="auto" w:line="360"/>
        <w:jc w:val="both"/>
        <w:rPr/>
      </w:pPr>
      <w:r>
        <w:rPr/>
        <w:t xml:space="preserve">b. dyktanda, </w:t>
      </w:r>
    </w:p>
    <w:p>
      <w:pPr>
        <w:pStyle w:val="Normal"/>
        <w:spacing w:lineRule="auto" w:line="360"/>
        <w:jc w:val="both"/>
        <w:rPr/>
      </w:pPr>
      <w:r>
        <w:rPr/>
        <w:t xml:space="preserve">c. testy sprawdzające znajomość omawianej lektury, </w:t>
      </w:r>
    </w:p>
    <w:p>
      <w:pPr>
        <w:pStyle w:val="Normal"/>
        <w:spacing w:lineRule="auto" w:line="360"/>
        <w:jc w:val="both"/>
        <w:rPr/>
      </w:pPr>
      <w:r>
        <w:rPr/>
        <w:t xml:space="preserve">d. prace klasowe, sprawdziany gramatyczne, </w:t>
      </w:r>
    </w:p>
    <w:p>
      <w:pPr>
        <w:pStyle w:val="Normal"/>
        <w:spacing w:lineRule="auto" w:line="360"/>
        <w:jc w:val="both"/>
        <w:rPr/>
      </w:pPr>
      <w:r>
        <w:rPr/>
        <w:t>e. kartkówki (ok. 15 min) z ostatnich lekcji, z wybranego zagadnienia,</w:t>
      </w:r>
    </w:p>
    <w:p>
      <w:pPr>
        <w:pStyle w:val="Normal"/>
        <w:spacing w:lineRule="auto" w:line="360"/>
        <w:jc w:val="both"/>
        <w:rPr/>
      </w:pPr>
      <w:r>
        <w:rPr/>
        <w:t xml:space="preserve">f. praca z grupie. 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WYPOWIEDZI USTNE</w:t>
      </w:r>
      <w:r>
        <w:rPr/>
        <w:t>, w tym:</w:t>
      </w:r>
    </w:p>
    <w:p>
      <w:pPr>
        <w:pStyle w:val="Normal"/>
        <w:spacing w:lineRule="auto" w:line="360"/>
        <w:jc w:val="both"/>
        <w:rPr/>
      </w:pPr>
      <w:r>
        <w:rPr/>
        <w:t>a. recytacja wiersza lub fragmentu prozy,</w:t>
      </w:r>
    </w:p>
    <w:p>
      <w:pPr>
        <w:pStyle w:val="Normal"/>
        <w:spacing w:lineRule="auto" w:line="360"/>
        <w:jc w:val="both"/>
        <w:rPr/>
      </w:pPr>
      <w:r>
        <w:rPr/>
        <w:t>b. opowiadanie,</w:t>
      </w:r>
    </w:p>
    <w:p>
      <w:pPr>
        <w:pStyle w:val="Normal"/>
        <w:spacing w:lineRule="auto" w:line="360"/>
        <w:jc w:val="both"/>
        <w:rPr/>
      </w:pPr>
      <w:r>
        <w:rPr/>
        <w:t>c. dyskusja,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I. </w:t>
      </w:r>
      <w:r>
        <w:rPr>
          <w:b/>
          <w:u w:val="single"/>
        </w:rPr>
        <w:t xml:space="preserve">W każdym półroczu podlegają kontroli (w przypadku nauki zdalnej </w:t>
      </w:r>
      <w:r>
        <w:rPr>
          <w:b/>
          <w:u w:val="single"/>
        </w:rPr>
        <w:t xml:space="preserve">do oceniania </w:t>
      </w:r>
      <w:r>
        <w:rPr>
          <w:b/>
          <w:u w:val="single"/>
        </w:rPr>
        <w:t>wykorzystan</w:t>
      </w:r>
      <w:r>
        <w:rPr>
          <w:b/>
          <w:u w:val="single"/>
        </w:rPr>
        <w:t>e zostaną</w:t>
      </w:r>
      <w:r>
        <w:rPr>
          <w:b/>
          <w:u w:val="single"/>
        </w:rPr>
        <w:t xml:space="preserve"> narzędzi</w:t>
      </w:r>
      <w:r>
        <w:rPr>
          <w:b/>
          <w:u w:val="single"/>
        </w:rPr>
        <w:t>a</w:t>
      </w:r>
      <w:r>
        <w:rPr>
          <w:b/>
          <w:u w:val="single"/>
        </w:rPr>
        <w:t xml:space="preserve"> TIK):</w:t>
      </w:r>
    </w:p>
    <w:p>
      <w:pPr>
        <w:pStyle w:val="Normal"/>
        <w:spacing w:lineRule="auto" w:line="360"/>
        <w:jc w:val="both"/>
        <w:rPr/>
      </w:pPr>
      <w:r>
        <w:rPr/>
        <w:t>- wypracowania redagowane podczas lekcji wymagające redagowania przewidywanych w podstawie programowej form wypowiedzi – oddawane na arkuszach formatu A4 (co najmniej 3 w półroczu),</w:t>
      </w:r>
    </w:p>
    <w:p>
      <w:pPr>
        <w:pStyle w:val="Normal"/>
        <w:spacing w:lineRule="auto" w:line="360"/>
        <w:jc w:val="both"/>
        <w:rPr/>
      </w:pPr>
      <w:r>
        <w:rPr/>
        <w:t>- wypowiedzi ustne w czasie lekcji stacjonarnej i zdalnej – odpowiedź z trzech ostatnich lekcji (1 w półroczu),</w:t>
      </w:r>
    </w:p>
    <w:p>
      <w:pPr>
        <w:pStyle w:val="Normal"/>
        <w:spacing w:lineRule="auto" w:line="360"/>
        <w:jc w:val="both"/>
        <w:rPr/>
      </w:pPr>
      <w:r>
        <w:rPr/>
        <w:t>- wypowiedzi uczniów przygotowane w domu – opowiadanie ustne, nagrania audio (1 w półroczu),</w:t>
      </w:r>
    </w:p>
    <w:p>
      <w:pPr>
        <w:pStyle w:val="Normal"/>
        <w:spacing w:lineRule="auto" w:line="360"/>
        <w:jc w:val="both"/>
        <w:rPr/>
      </w:pPr>
      <w:r>
        <w:rPr/>
        <w:t>- recytacja wiersza lub fragmentu prozy, nagrania audio (1 - 2 razy w półroczu),</w:t>
      </w:r>
    </w:p>
    <w:p>
      <w:pPr>
        <w:pStyle w:val="Normal"/>
        <w:spacing w:lineRule="auto" w:line="360"/>
        <w:jc w:val="both"/>
        <w:rPr/>
      </w:pPr>
      <w:r>
        <w:rPr/>
        <w:t>- głośne czytanie wiersza i fragmentu prozy - on line (1 w półroczu),</w:t>
      </w:r>
    </w:p>
    <w:p>
      <w:pPr>
        <w:pStyle w:val="Normal"/>
        <w:spacing w:lineRule="auto" w:line="360"/>
        <w:jc w:val="both"/>
        <w:rPr/>
      </w:pPr>
      <w:r>
        <w:rPr/>
        <w:t>- testy sprawdzające znajomość omawianej lektury- quizy, rebusy itp. – do 45 min (co najmniej 2 w półroczu),</w:t>
      </w:r>
    </w:p>
    <w:p>
      <w:pPr>
        <w:pStyle w:val="Normal"/>
        <w:spacing w:lineRule="auto" w:line="360"/>
        <w:jc w:val="both"/>
        <w:rPr/>
      </w:pPr>
      <w:r>
        <w:rPr/>
        <w:t>- praca z tekstem sprawdzająca stopień jego zrozumienia, wykorzystanie narzędzi TIK – 45 min (1 w półroczu),</w:t>
      </w:r>
    </w:p>
    <w:p>
      <w:pPr>
        <w:pStyle w:val="Normal"/>
        <w:spacing w:lineRule="auto" w:line="360"/>
        <w:jc w:val="both"/>
        <w:rPr/>
      </w:pPr>
      <w:r>
        <w:rPr/>
        <w:t>- prace klasowe z nauki o języku, wykorzystanie narzędzi TIK – 45 min (co najmniej 2 w półroczu),</w:t>
      </w:r>
    </w:p>
    <w:p>
      <w:pPr>
        <w:pStyle w:val="Normal"/>
        <w:spacing w:lineRule="auto" w:line="360"/>
        <w:jc w:val="both"/>
        <w:rPr/>
      </w:pPr>
      <w:r>
        <w:rPr/>
        <w:t>- dyktanda, krzyżówki, łamigłówki ortograficzne, także on line (co najmniej 1 w półroczu),</w:t>
      </w:r>
    </w:p>
    <w:p>
      <w:pPr>
        <w:pStyle w:val="Normal"/>
        <w:spacing w:lineRule="auto" w:line="360"/>
        <w:jc w:val="both"/>
        <w:rPr/>
      </w:pPr>
      <w:r>
        <w:rPr/>
        <w:t>- kartkówki  z trzech ostatnich lekcji (w zależności od potrzeb),</w:t>
      </w:r>
    </w:p>
    <w:p>
      <w:pPr>
        <w:pStyle w:val="Normal"/>
        <w:spacing w:lineRule="auto" w:line="360"/>
        <w:jc w:val="both"/>
        <w:rPr/>
      </w:pPr>
      <w:r>
        <w:rPr/>
        <w:t>- prace dodatkowe- foldery, plakaty, albumy – wykorzystanie narzędzi TIK (co najmniej 1 w półroczu),</w:t>
      </w:r>
    </w:p>
    <w:p>
      <w:pPr>
        <w:pStyle w:val="Normal"/>
        <w:spacing w:lineRule="auto" w:line="360"/>
        <w:jc w:val="both"/>
        <w:rPr/>
      </w:pPr>
      <w:r>
        <w:rPr/>
        <w:t>- umiejętność pracy w grupie (na bieżąco),</w:t>
      </w:r>
    </w:p>
    <w:p>
      <w:pPr>
        <w:pStyle w:val="Normal"/>
        <w:spacing w:lineRule="auto" w:line="360"/>
        <w:jc w:val="both"/>
        <w:rPr/>
      </w:pPr>
      <w:r>
        <w:rPr/>
        <w:t>- umiejętność uczestniczenia w dyskusji - kultura słowa, dyskutowania (na bieżąco)</w:t>
      </w:r>
    </w:p>
    <w:p>
      <w:pPr>
        <w:pStyle w:val="Normal"/>
        <w:spacing w:lineRule="auto" w:line="360"/>
        <w:jc w:val="both"/>
        <w:rPr/>
      </w:pPr>
      <w:r>
        <w:rPr/>
        <w:t>- praca na lekcji (na bieżąco),</w:t>
      </w:r>
    </w:p>
    <w:p>
      <w:pPr>
        <w:pStyle w:val="Normal"/>
        <w:spacing w:lineRule="auto" w:line="360"/>
        <w:jc w:val="both"/>
        <w:rPr/>
      </w:pPr>
      <w:r>
        <w:rPr/>
        <w:t>- aktywność oceniana za pomocą „+”, szczególna aktywność może być nagrodzona wystawieniem oceny.</w:t>
      </w:r>
    </w:p>
    <w:p>
      <w:pPr>
        <w:pStyle w:val="Normal"/>
        <w:spacing w:lineRule="auto" w:line="360"/>
        <w:jc w:val="both"/>
        <w:rPr/>
      </w:pPr>
      <w:r>
        <w:rPr/>
        <w:t>- W celu badania przyrostu wiedzy z języka polskiego na początku i na koniec roku szkolnego uczniowie klas IV - VIII będą pisać test diagnozujący. Wynik zostanie zapisany w dzienniku w skali procentowej.</w:t>
      </w:r>
    </w:p>
    <w:p>
      <w:pPr>
        <w:pStyle w:val="Normal"/>
        <w:spacing w:lineRule="auto" w:line="360"/>
        <w:jc w:val="both"/>
        <w:rPr/>
      </w:pPr>
      <w:r>
        <w:rPr/>
        <w:t>- Uczniowie klas VII i VIII piszą próbny egzamin ósmoklasisty z języka polskiego. Wyniki egzaminu przeliczane są na procenty, oceny wpisywane są do dziennika lekcyjnego.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II. </w:t>
      </w:r>
      <w:r>
        <w:rPr>
          <w:b/>
          <w:u w:val="single"/>
        </w:rPr>
        <w:t>Informacje dodatkowe</w:t>
      </w:r>
    </w:p>
    <w:p>
      <w:pPr>
        <w:pStyle w:val="Normal"/>
        <w:spacing w:lineRule="auto" w:line="360"/>
        <w:jc w:val="both"/>
        <w:rPr/>
      </w:pPr>
      <w:r>
        <w:rPr/>
        <w:t xml:space="preserve">1. Zaleca się, by uczeń otrzymał przynajmniej jedną ocenę w półroczu z każdej wymienionej kontroli wiadomości i umiejętności. Uczniowie oceniani są na bieżąco. Przy wystawianiu oceny za półrocze czy końcowej uwzględniane są wszystkie stopnie. </w:t>
      </w:r>
      <w:r>
        <w:rPr>
          <w:u w:val="single"/>
        </w:rPr>
        <w:t>Decydujące znaczenie jednak ma stopień z kontrolnych prac klasowych, wypracowań wymagających redagowania przewidywanych w podstawie programowej form wypowiedzi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  <w:t>2. Ocena na półrocze i końcowa nie jest średnią arytmetyczną wszystkich otrzymanych ocen z języka polskiego.</w:t>
      </w:r>
    </w:p>
    <w:p>
      <w:pPr>
        <w:pStyle w:val="Normal"/>
        <w:spacing w:lineRule="auto" w:line="360"/>
        <w:jc w:val="both"/>
        <w:rPr/>
      </w:pPr>
      <w:r>
        <w:rPr/>
        <w:t xml:space="preserve">3. </w:t>
      </w:r>
      <w:r>
        <w:rPr>
          <w:u w:val="none"/>
        </w:rPr>
        <w:t xml:space="preserve">Wypracowania </w:t>
      </w:r>
      <w:r>
        <w:rPr/>
        <w:t>wymagające redagowania przewidywanych w programie form wypowiedzi sprawdzane są w oparciu o kryterialne ocenianie pisemnych form wypowiedzi z języka polskiego w szkole podstawowej, które jest opracowane przez nauczyciela. Jest on zobowiązany udostępnić uczniom ww. kryteria w każdym czasie.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</w:rPr>
        <w:t>4. O terminie prac klasowych uczniowie są informowani z co najmniej tygodniowym wyprzedzeniem.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</w:rPr>
        <w:t xml:space="preserve">5. O zakresie prac klasowych i kryteriach ich oceniania uczniowie są informowani przed napisaniem prac, najczęściej na zajęciach, w czasie których następuje powtórzenie omówionego materiału.  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6. W przypadku posiadania przez ucznia orzeczenia czy pisemnej opinii PPP nauczyciel zobowiązany jest dostosować metody pracy i wymagania edukacyjne wynikające z programu nauczania do indywidualnych potrzeb psychofizycznych i edukacyjnych z uwagi na specyficzne trudności w uczeniu się, uniemożliwiające sprostanie tym wymaganiom zgodnie z zaleceniami poradni.</w:t>
      </w:r>
    </w:p>
    <w:p>
      <w:pPr>
        <w:pStyle w:val="Normal"/>
        <w:spacing w:lineRule="auto" w:line="360"/>
        <w:jc w:val="both"/>
        <w:rPr/>
      </w:pPr>
      <w:r>
        <w:rPr/>
        <w:t xml:space="preserve">Ocenianie prac </w:t>
      </w:r>
      <w:r>
        <w:rPr>
          <w:u w:val="single"/>
        </w:rPr>
        <w:t>uczniów ze specjalnymi potrzebami edukacyjnymi</w:t>
      </w:r>
      <w:r>
        <w:rPr/>
        <w:t xml:space="preserve"> jest dostosowane do indywidualnych potrzeb uczniów poprzez:</w:t>
      </w:r>
    </w:p>
    <w:p>
      <w:pPr>
        <w:pStyle w:val="Normal"/>
        <w:spacing w:lineRule="auto" w:line="360"/>
        <w:jc w:val="both"/>
        <w:rPr/>
      </w:pPr>
      <w:r>
        <w:rPr/>
        <w:t>- wydłużenie czasu pracy,</w:t>
      </w:r>
    </w:p>
    <w:p>
      <w:pPr>
        <w:pStyle w:val="Normal"/>
        <w:spacing w:lineRule="auto" w:line="360"/>
        <w:jc w:val="both"/>
        <w:rPr/>
      </w:pPr>
      <w:r>
        <w:rPr/>
        <w:t xml:space="preserve">- kontrolowanie stopnia zrozumienia samodzielnie przeczytanych poleceń, szczególnie podczas sprawdzianów, prac klasowych, redagowania form wypowiedzi, </w:t>
      </w:r>
    </w:p>
    <w:p>
      <w:pPr>
        <w:pStyle w:val="Normal"/>
        <w:spacing w:lineRule="auto" w:line="360"/>
        <w:jc w:val="both"/>
        <w:rPr/>
      </w:pPr>
      <w:r>
        <w:rPr/>
        <w:t xml:space="preserve">- dzielenie </w:t>
      </w:r>
      <w:r>
        <w:rPr/>
        <w:t xml:space="preserve">materiału </w:t>
      </w:r>
      <w:r>
        <w:rPr/>
        <w:t>na mniejsze części, stosowanie więcej powtórek podczas pisania ze słuchu lub dyktowania tekstu na lekcji,</w:t>
      </w:r>
    </w:p>
    <w:p>
      <w:pPr>
        <w:pStyle w:val="Normal"/>
        <w:spacing w:lineRule="auto" w:line="360"/>
        <w:jc w:val="both"/>
        <w:rPr/>
      </w:pPr>
      <w:r>
        <w:rPr/>
        <w:t xml:space="preserve">- uczniowie z dysleksją rozwojową otrzymują punkty za ortografię i interpunkcję zgodnie z zalecanymi kryteriami oceniania. Za błąd typowo ortograficzny w przypadku oceniania prac ucznia z orzeczoną dysleksją i dysortografią uznaje się niepoprawne zapisy wyrazów z </w:t>
      </w:r>
      <w:r>
        <w:rPr>
          <w:i/>
        </w:rPr>
        <w:t>ó/u, rz/ż, ch/h</w:t>
      </w:r>
      <w:r>
        <w:rPr/>
        <w:t>, także niestosowanie wielkiej litery na początku zdania oraz w nazwach własnych.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III. </w:t>
      </w:r>
      <w:r>
        <w:rPr>
          <w:b/>
          <w:u w:val="single"/>
        </w:rPr>
        <w:t>Sposób zapoznania ucznia i rodziców z PZO. Dostępność PZO dla ucznia i rodziców:</w:t>
      </w:r>
    </w:p>
    <w:p>
      <w:pPr>
        <w:pStyle w:val="Normal"/>
        <w:spacing w:lineRule="auto" w:line="360"/>
        <w:jc w:val="both"/>
        <w:rPr/>
      </w:pPr>
      <w:r>
        <w:rPr/>
        <w:t>- na początku roku szkolnego uczeń zostaje poinformowany o oczekiwaniach i wymaganiach względem niego,</w:t>
      </w:r>
    </w:p>
    <w:p>
      <w:pPr>
        <w:pStyle w:val="Normal"/>
        <w:spacing w:lineRule="auto" w:line="360"/>
        <w:jc w:val="both"/>
        <w:rPr/>
      </w:pPr>
      <w:r>
        <w:rPr/>
        <w:t>- uczeń zapisuje PZO do zeszytu, akceptując wymagania, składa podpis poniżej,</w:t>
      </w:r>
    </w:p>
    <w:p>
      <w:pPr>
        <w:pStyle w:val="Normal"/>
        <w:spacing w:lineRule="auto" w:line="360"/>
        <w:jc w:val="both"/>
        <w:rPr/>
      </w:pPr>
      <w:r>
        <w:rPr/>
        <w:t>- uczeń przekazuje informację do wglądu się i podpisu dla rodziców,</w:t>
      </w:r>
    </w:p>
    <w:p>
      <w:pPr>
        <w:pStyle w:val="Normal"/>
        <w:spacing w:lineRule="auto" w:line="360"/>
        <w:jc w:val="both"/>
        <w:rPr/>
      </w:pPr>
      <w:r>
        <w:rPr/>
        <w:t>- uczeń jest informowany o ocenianiu na bieżąco,</w:t>
      </w:r>
    </w:p>
    <w:p>
      <w:pPr>
        <w:pStyle w:val="Normal"/>
        <w:spacing w:lineRule="auto" w:line="360"/>
        <w:jc w:val="both"/>
        <w:rPr/>
      </w:pPr>
      <w:r>
        <w:rPr/>
        <w:t>- zgodnie z WZO rodzice informowani są o postępach uczniów w nauce w czasie spotkań wychowawców z rodzicami, także za pomocą dziennika elektronicznego,</w:t>
      </w:r>
    </w:p>
    <w:p>
      <w:pPr>
        <w:pStyle w:val="Normal"/>
        <w:spacing w:lineRule="auto" w:line="360"/>
        <w:jc w:val="both"/>
        <w:rPr/>
      </w:pPr>
      <w:r>
        <w:rPr/>
        <w:t>- kryteria oceny określonej wypowiedzi pisemnej są jawne, dostępne u nauczyciela przedmiotu.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IV. </w:t>
      </w:r>
      <w:r>
        <w:rPr>
          <w:b/>
          <w:u w:val="single"/>
        </w:rPr>
        <w:t>Postanowienia końcowe</w:t>
      </w:r>
      <w:r>
        <w:rPr>
          <w:b/>
        </w:rPr>
        <w:t>:</w:t>
      </w:r>
    </w:p>
    <w:p>
      <w:pPr>
        <w:pStyle w:val="Nagwek3"/>
        <w:numPr>
          <w:ilvl w:val="2"/>
          <w:numId w:val="2"/>
        </w:numPr>
        <w:spacing w:lineRule="auto" w:line="360"/>
        <w:jc w:val="both"/>
        <w:rPr>
          <w:i w:val="false"/>
          <w:i w:val="false"/>
          <w:color w:val="000000"/>
        </w:rPr>
      </w:pPr>
      <w:r>
        <w:rPr>
          <w:i w:val="false"/>
        </w:rPr>
        <w:t xml:space="preserve">- </w:t>
      </w:r>
      <w:r>
        <w:rPr>
          <w:bCs/>
          <w:i w:val="false"/>
          <w:color w:val="000000"/>
        </w:rPr>
        <w:t>Obowiązkiem każdego ucznia jest przygotowanie się do lekcji.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- Uczeń ma prawo do nieprzygotowania się do lekcji z ważnych i uzasadnionych powodów, ale za każdym razem zgłasza ten fakt nauczycielowi. W ciągu jednego półrocz uczeń może 2 razy zgłosić fakt nieprzygotowania się do lekcji.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- Tzw. ,,szczęśliwy numerek” zwalnia ucznia wyłącznie z bieżącej odpowiedzi (ewentualnie niezapowiedzianej kartkówki), natomiast nie zwalnia z obowiązku pisania zapowiedzianej formy kontroli wiadomości i umiejętności, takiej jak: test, sprawdzian, praca klasowa, opowiadanie ustne, recytacja.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</w:rPr>
        <w:t>- Uczeń ma obowiązek bieżącego uzupełniania braków w zeszycie i ćwiczeniach wynikłych z nieobecności w szkole.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- Jeżeli z przyczyn uzasadnionych uczeń nie wykonał pisemnej pracy (w formie dłuższej wypowiedzi) w wyznaczonym terminie, wówczas otrzymuje ocenę niedostateczną. Zasady i termin poprawy oceny uczeń ustala indywidualnie z nauczycielem.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- Jeżeli uczeń nie przeczyta obowiązkowej lektury w wyznaczonym terminie, otrzymuje ocenę niedostateczną bez możliwości jej poprawy.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</w:rPr>
        <w:t>- Jeżeli podczas pisemnej klasowej formy sprawdzania wiadomości i umiejętności uczeń pracuje niesamodzielnie ( korzysta z pomocy innych uczniów, zeszytu lub innych materiałów)</w:t>
      </w:r>
    </w:p>
    <w:p>
      <w:pPr>
        <w:pStyle w:val="Normal"/>
        <w:spacing w:lineRule="auto" w:line="360"/>
        <w:jc w:val="both"/>
        <w:rPr/>
      </w:pPr>
      <w:r>
        <w:rPr>
          <w:iCs/>
        </w:rPr>
        <w:t>wówczas otrzymuje ocenę niedostateczną bez możliwości jej poprawy.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iCs/>
        </w:rPr>
        <w:t>- Zgodnie z WZO p</w:t>
      </w:r>
      <w:r>
        <w:rPr>
          <w:rFonts w:cs="Cambria"/>
          <w:b w:val="false"/>
          <w:bCs w:val="false"/>
          <w:iCs/>
          <w:sz w:val="24"/>
          <w:szCs w:val="24"/>
        </w:rPr>
        <w:t>unkty uzyskane z prac klasowych i sprawdzianów przeliczane są na stopnie według następującej skali:</w:t>
      </w:r>
    </w:p>
    <w:tbl>
      <w:tblPr>
        <w:tblW w:w="8764" w:type="dxa"/>
        <w:jc w:val="left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24"/>
        <w:gridCol w:w="4239"/>
      </w:tblGrid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100 – 98%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97 – 88%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87 – 69%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68 – 50%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49 – 30%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Akapitzlist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cs="Cambria" w:ascii="Times New Roman" w:hAnsi="Times New Roman"/>
                <w:sz w:val="24"/>
                <w:szCs w:val="24"/>
              </w:rPr>
              <w:t>29 – 0%</w:t>
            </w:r>
          </w:p>
        </w:tc>
      </w:tr>
    </w:tbl>
    <w:p>
      <w:pPr>
        <w:pStyle w:val="Normal"/>
        <w:spacing w:lineRule="auto" w:line="36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60"/>
        <w:jc w:val="both"/>
        <w:rPr/>
      </w:pPr>
      <w:r>
        <w:rPr>
          <w:iCs/>
        </w:rPr>
        <w:t>- Uczeń uzyskuje pozytywną ocenę na półrocze/końcową, jeżeli spełnił wymagania edukacyjne na daną ocenę (minimum dopuszczającą)</w:t>
      </w:r>
    </w:p>
    <w:p>
      <w:pPr>
        <w:pStyle w:val="Normal"/>
        <w:spacing w:lineRule="auto" w:line="360"/>
        <w:jc w:val="both"/>
        <w:rPr/>
      </w:pPr>
      <w:r>
        <w:rPr>
          <w:iCs/>
        </w:rPr>
        <w:t xml:space="preserve">- Ogólne i szczegółowe kryteria oceniania dla klas IV-VIII znajdują się na stronie internetowej </w:t>
      </w:r>
      <w:r>
        <w:rPr>
          <w:iCs/>
        </w:rPr>
        <w:t>szkoły, stronie wydawnictwa:</w:t>
      </w:r>
      <w:r>
        <w:rPr>
          <w:iCs/>
        </w:rPr>
        <w:t xml:space="preserve"> </w:t>
      </w:r>
      <w:hyperlink r:id="rId2">
        <w:r>
          <w:rPr>
            <w:rStyle w:val="Czeinternetowe"/>
            <w:iCs/>
          </w:rPr>
          <w:t>www.GWO.pl</w:t>
        </w:r>
      </w:hyperlink>
      <w:r>
        <w:rPr>
          <w:iCs/>
        </w:rPr>
        <w:t xml:space="preserve"> i w dokumentacji nauczyciela.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6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Cs/>
        </w:rPr>
        <w:t xml:space="preserve">Opracowała </w:t>
      </w:r>
    </w:p>
    <w:p>
      <w:pPr>
        <w:pStyle w:val="Normal"/>
        <w:spacing w:lineRule="auto" w:line="36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iCs/>
          <w:color w:val="333333"/>
        </w:rPr>
      </w:pPr>
      <w:r>
        <w:rPr>
          <w:iCs/>
        </w:rPr>
        <w:t xml:space="preserve">                                                                                                                         </w:t>
      </w:r>
      <w:r>
        <w:rPr>
          <w:iCs/>
        </w:rPr>
        <w:t>Iwona</w:t>
      </w:r>
      <w:r>
        <w:rPr>
          <w:iCs/>
          <w:color w:val="333333"/>
        </w:rPr>
        <w:t xml:space="preserve"> Rogalska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4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45pt;margin-top:0.05pt;width:6.05pt;height:13.8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4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i/>
      <w:iCs/>
      <w:color w:val="333333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WO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227</TotalTime>
  <Application>LibreOffice/6.0.0.2$Windows_x86 LibreOffice_project/06b618bb6f431d27fd2def25aa19c833e29b61cd</Application>
  <Pages>4</Pages>
  <Words>1011</Words>
  <Characters>6278</Characters>
  <CharactersWithSpaces>7669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2007-04-11T12:57:00Z</dcterms:created>
  <dc:creator>gd</dc:creator>
  <dc:description/>
  <dc:language>pl-PL</dc:language>
  <cp:lastModifiedBy/>
  <cp:lastPrinted>2015-10-28T19:13:00Z</cp:lastPrinted>
  <dcterms:modified xsi:type="dcterms:W3CDTF">2020-09-09T21:40:22Z</dcterms:modified>
  <cp:revision>20</cp:revision>
  <dc:subject/>
  <dc:title/>
</cp:coreProperties>
</file>